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7D51C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GEOGRAFIA   kl.7-8</w:t>
      </w:r>
    </w:p>
    <w:p w:rsidR="007D51C3" w:rsidRDefault="007D51C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D51C3" w:rsidRDefault="007D51C3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pl-PL" w:bidi="ar-SA"/>
        </w:rPr>
      </w:pPr>
      <w:r w:rsidRPr="00674923">
        <w:rPr>
          <w:rFonts w:ascii="Times New Roman" w:hAnsi="Times New Roman" w:cs="Times New Roman"/>
          <w:b/>
          <w:color w:val="FF0000"/>
          <w:sz w:val="36"/>
          <w:szCs w:val="36"/>
          <w:u w:val="single"/>
          <w:lang w:eastAsia="pl-PL" w:bidi="ar-SA"/>
        </w:rPr>
        <w:t>Temat: Usługi w Polsce.</w:t>
      </w:r>
    </w:p>
    <w:p w:rsidR="00674923" w:rsidRDefault="00674923" w:rsidP="00EF73D8">
      <w:pPr>
        <w:tabs>
          <w:tab w:val="left" w:pos="1140"/>
        </w:tabs>
        <w:rPr>
          <w:rFonts w:ascii="Times New Roman" w:hAnsi="Times New Roman" w:cs="Times New Roman"/>
          <w:color w:val="FF0000"/>
          <w:sz w:val="36"/>
          <w:szCs w:val="36"/>
          <w:lang w:eastAsia="pl-PL" w:bidi="ar-SA"/>
        </w:rPr>
      </w:pPr>
    </w:p>
    <w:p w:rsidR="00674923" w:rsidRPr="00AA4DF8" w:rsidRDefault="00674923" w:rsidP="00EF73D8">
      <w:pPr>
        <w:tabs>
          <w:tab w:val="left" w:pos="1140"/>
        </w:tabs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</w:pPr>
      <w:r w:rsidRPr="00AA4DF8">
        <w:rPr>
          <w:rFonts w:ascii="Garamond" w:hAnsi="Garamond"/>
          <w:b/>
          <w:bCs/>
          <w:color w:val="1B1B1B"/>
          <w:sz w:val="28"/>
          <w:szCs w:val="28"/>
          <w:shd w:val="clear" w:color="auto" w:fill="FFFFFF"/>
        </w:rPr>
        <w:t>Usługi to jeden z trzech głównych działów gospodarki narodowej (obok rolnictwa i przemysłu). Obejmują bardzo szeroki zakres działalności człowieka. Usługami są na przykład naprawy różnego rodzaju sprzętów, porady u lekarzy czy prawników, przewóz osób i towarów, handel i reklama, nadawanie programów telewizyjnych i radiowych, pilnowanie porządku przez policję, nauczanie w szkołach i wiele, wiele innych czynności, z którymi spotykamy się każdego dnia.</w:t>
      </w:r>
    </w:p>
    <w:p w:rsidR="00674923" w:rsidRDefault="00674923" w:rsidP="00674923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674923" w:rsidRPr="00AA4DF8" w:rsidRDefault="00674923" w:rsidP="00AA4DF8">
      <w:pPr>
        <w:pStyle w:val="Nagwek1"/>
        <w:shd w:val="clear" w:color="auto" w:fill="FFFFFF"/>
        <w:ind w:left="720"/>
        <w:rPr>
          <w:rFonts w:ascii="Helvetica" w:hAnsi="Helvetica"/>
          <w:color w:val="1B1B1B"/>
          <w:szCs w:val="28"/>
        </w:rPr>
      </w:pPr>
      <w:r w:rsidRPr="00AA4DF8">
        <w:rPr>
          <w:rFonts w:ascii="Helvetica" w:hAnsi="Helvetica"/>
          <w:color w:val="1B1B1B"/>
          <w:szCs w:val="28"/>
        </w:rPr>
        <w:t>Rodzaje usług:</w:t>
      </w:r>
    </w:p>
    <w:p w:rsidR="00674923" w:rsidRPr="00AA4DF8" w:rsidRDefault="00674923" w:rsidP="00674923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usługi materialne</w:t>
      </w:r>
      <w:r w:rsidRPr="00AA4DF8">
        <w:rPr>
          <w:rFonts w:ascii="Garamond" w:hAnsi="Garamond"/>
          <w:color w:val="1B1B1B"/>
          <w:sz w:val="28"/>
          <w:szCs w:val="28"/>
        </w:rPr>
        <w:t> – np. handel, transport i łączność, hotelarstwo i gastronomia, naprawy i drobne rzemiosło (szklarstwo, krawiectwo, stolarstwo itp.) oraz inne usługi świadczone bezpośrednio na rzecz konsumentów;</w:t>
      </w:r>
    </w:p>
    <w:p w:rsidR="00674923" w:rsidRPr="00AA4DF8" w:rsidRDefault="00674923" w:rsidP="00674923">
      <w:pPr>
        <w:pStyle w:val="NormalnyWeb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usługi niematerialne</w:t>
      </w:r>
      <w:r w:rsidRPr="00AA4DF8">
        <w:rPr>
          <w:rFonts w:ascii="Garamond" w:hAnsi="Garamond"/>
          <w:color w:val="1B1B1B"/>
          <w:sz w:val="28"/>
          <w:szCs w:val="28"/>
        </w:rPr>
        <w:t> – np. edukacja, ochrona zdrowia, opieka społeczna, działalność kulturalna, sportowa, administracyjna itp.</w:t>
      </w:r>
    </w:p>
    <w:p w:rsidR="00674923" w:rsidRDefault="00674923" w:rsidP="00674923">
      <w:pPr>
        <w:rPr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2187406"/>
            <wp:effectExtent l="19050" t="0" r="5080" b="0"/>
            <wp:docPr id="1" name="Obraz 1" descr="Na ilustracji cztery wykresy kołowe. 1990200320092015rolnictwo30,40%18,20%13,40%11,60%przemysł34,00%28,60% 31,00%30,30%usługi35,60%53,20%55,60%57,9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ilustracji cztery wykresy kołowe. 1990200320092015rolnictwo30,40%18,20%13,40%11,60%przemysł34,00%28,60% 31,00%30,30%usługi35,60%53,20%55,60%57,90%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DF8" w:rsidRDefault="00AA4DF8" w:rsidP="00674923">
      <w:pPr>
        <w:pStyle w:val="animation-ready"/>
        <w:shd w:val="clear" w:color="auto" w:fill="FFFFFF"/>
        <w:rPr>
          <w:rFonts w:ascii="Garamond" w:hAnsi="Garamond"/>
          <w:color w:val="1B1B1B"/>
        </w:rPr>
      </w:pPr>
      <w:r>
        <w:rPr>
          <w:rFonts w:ascii="Garamond" w:hAnsi="Garamond"/>
          <w:color w:val="1B1B1B"/>
        </w:rPr>
        <w:t>WNIOSEK: w Polsce wzrosła liczba zatrudnionych osób w usługach.</w:t>
      </w:r>
    </w:p>
    <w:p w:rsidR="00674923" w:rsidRPr="00AA4DF8" w:rsidRDefault="00674923" w:rsidP="00674923">
      <w:pPr>
        <w:pStyle w:val="animation-ready"/>
        <w:shd w:val="clear" w:color="auto" w:fill="FFFFFF"/>
        <w:rPr>
          <w:rFonts w:ascii="Garamond" w:hAnsi="Garamond"/>
          <w:color w:val="1B1B1B"/>
          <w:sz w:val="28"/>
          <w:szCs w:val="28"/>
        </w:rPr>
      </w:pPr>
      <w:r w:rsidRPr="00AA4DF8">
        <w:rPr>
          <w:rFonts w:ascii="Garamond" w:hAnsi="Garamond"/>
          <w:color w:val="1B1B1B"/>
          <w:sz w:val="28"/>
          <w:szCs w:val="28"/>
        </w:rPr>
        <w:t>Z gospodarczego i geograficznego punktu widzenia wyróżnić w Polsce można kilka </w:t>
      </w: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branż usługowych</w:t>
      </w:r>
      <w:r w:rsidRPr="00AA4DF8">
        <w:rPr>
          <w:rFonts w:ascii="Garamond" w:hAnsi="Garamond"/>
          <w:color w:val="1B1B1B"/>
          <w:sz w:val="28"/>
          <w:szCs w:val="28"/>
        </w:rPr>
        <w:t> o największym znaczeniu: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handel</w:t>
      </w:r>
      <w:r w:rsidRPr="00AA4DF8">
        <w:rPr>
          <w:rFonts w:ascii="Garamond" w:hAnsi="Garamond"/>
          <w:color w:val="1B1B1B"/>
          <w:sz w:val="28"/>
          <w:szCs w:val="28"/>
        </w:rPr>
        <w:t> – detaliczny i hurtowy, w tym zagraniczny;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hyperlink r:id="rId6" w:anchor="DQsbxs6No_pl_main_concept_4" w:history="1">
        <w:r w:rsidRPr="00AA4DF8">
          <w:rPr>
            <w:rStyle w:val="Pogrubienie"/>
            <w:rFonts w:ascii="Garamond" w:eastAsia="Arial" w:hAnsi="Garamond"/>
            <w:color w:val="1F77B2"/>
            <w:sz w:val="28"/>
            <w:szCs w:val="28"/>
          </w:rPr>
          <w:t>komunikacja</w:t>
        </w:r>
      </w:hyperlink>
      <w:r w:rsidRPr="00AA4DF8">
        <w:rPr>
          <w:rFonts w:ascii="Garamond" w:hAnsi="Garamond"/>
          <w:color w:val="1B1B1B"/>
          <w:sz w:val="28"/>
          <w:szCs w:val="28"/>
        </w:rPr>
        <w:t> – transport i łączność (telekomunikacja);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edukacja</w:t>
      </w:r>
      <w:r w:rsidRPr="00AA4DF8">
        <w:rPr>
          <w:rFonts w:ascii="Garamond" w:hAnsi="Garamond"/>
          <w:color w:val="1B1B1B"/>
          <w:sz w:val="28"/>
          <w:szCs w:val="28"/>
        </w:rPr>
        <w:t> – przedszkolna, szkolna, akademicka;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administracja państwowa</w:t>
      </w:r>
      <w:r w:rsidRPr="00AA4DF8">
        <w:rPr>
          <w:rFonts w:ascii="Garamond" w:hAnsi="Garamond"/>
          <w:color w:val="1B1B1B"/>
          <w:sz w:val="28"/>
          <w:szCs w:val="28"/>
        </w:rPr>
        <w:t> – urzędy centralne i lokalne, a także służby mundurowe;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służba zdrowia</w:t>
      </w:r>
      <w:r w:rsidRPr="00AA4DF8">
        <w:rPr>
          <w:rFonts w:ascii="Garamond" w:hAnsi="Garamond"/>
          <w:color w:val="1B1B1B"/>
          <w:sz w:val="28"/>
          <w:szCs w:val="28"/>
        </w:rPr>
        <w:t> – przychodnie, szpitale, sanatoria, pogotowie ratunkowe;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turystyka</w:t>
      </w:r>
      <w:r w:rsidRPr="00AA4DF8">
        <w:rPr>
          <w:rFonts w:ascii="Garamond" w:hAnsi="Garamond"/>
          <w:color w:val="1B1B1B"/>
          <w:sz w:val="28"/>
          <w:szCs w:val="28"/>
        </w:rPr>
        <w:t> – m.in. infrastruktura pobytowa (hotele, gastronomia);</w:t>
      </w:r>
    </w:p>
    <w:p w:rsidR="00674923" w:rsidRPr="00AA4DF8" w:rsidRDefault="00674923" w:rsidP="00674923">
      <w:pPr>
        <w:pStyle w:val="NormalnyWeb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Style w:val="Pogrubienie"/>
          <w:rFonts w:ascii="Garamond" w:eastAsia="Arial" w:hAnsi="Garamond"/>
          <w:color w:val="1B1B1B"/>
          <w:sz w:val="28"/>
          <w:szCs w:val="28"/>
        </w:rPr>
        <w:t>finanse</w:t>
      </w:r>
      <w:r w:rsidRPr="00AA4DF8">
        <w:rPr>
          <w:rFonts w:ascii="Garamond" w:hAnsi="Garamond"/>
          <w:color w:val="1B1B1B"/>
          <w:sz w:val="28"/>
          <w:szCs w:val="28"/>
        </w:rPr>
        <w:t> – m.in. bankowość i ubezpieczenia.</w:t>
      </w:r>
    </w:p>
    <w:p w:rsidR="00674923" w:rsidRDefault="00674923" w:rsidP="00674923">
      <w:pPr>
        <w:rPr>
          <w:rFonts w:ascii="Garamond" w:hAnsi="Garamond"/>
          <w:color w:val="1B1B1B"/>
          <w:shd w:val="clear" w:color="auto" w:fill="FFFFFF"/>
        </w:rPr>
      </w:pPr>
    </w:p>
    <w:p w:rsidR="00674923" w:rsidRPr="00AA4DF8" w:rsidRDefault="00674923" w:rsidP="00674923">
      <w:pPr>
        <w:rPr>
          <w:rFonts w:ascii="Garamond" w:hAnsi="Garamond"/>
          <w:color w:val="1B1B1B"/>
          <w:sz w:val="28"/>
          <w:szCs w:val="28"/>
          <w:shd w:val="clear" w:color="auto" w:fill="FFFFFF"/>
        </w:rPr>
      </w:pPr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t>W ostatnich latach bardzo intensywnie rozwijają się technologie nowoczesne (</w:t>
      </w:r>
      <w:proofErr w:type="spellStart"/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t>Hi</w:t>
      </w:r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noBreakHyphen/>
        <w:t>Tech</w:t>
      </w:r>
      <w:proofErr w:type="spellEnd"/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t>), czytaj „</w:t>
      </w:r>
      <w:proofErr w:type="spellStart"/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t>hajticz</w:t>
      </w:r>
      <w:proofErr w:type="spellEnd"/>
      <w:r w:rsidRPr="00AA4DF8">
        <w:rPr>
          <w:rFonts w:ascii="Garamond" w:hAnsi="Garamond"/>
          <w:color w:val="1B1B1B"/>
          <w:sz w:val="28"/>
          <w:szCs w:val="28"/>
          <w:shd w:val="clear" w:color="auto" w:fill="FFFFFF"/>
        </w:rPr>
        <w:t>” – czyli wysokich technologii, np. telefony komórkowe.</w:t>
      </w:r>
    </w:p>
    <w:p w:rsidR="00AA4DF8" w:rsidRPr="00AA4DF8" w:rsidRDefault="00AA4DF8" w:rsidP="00AA4DF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</w:p>
    <w:p w:rsidR="00AA4DF8" w:rsidRPr="00AA4DF8" w:rsidRDefault="00AA4DF8" w:rsidP="00AA4DF8">
      <w:pPr>
        <w:pStyle w:val="NormalnyWeb"/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Fonts w:ascii="Garamond" w:hAnsi="Garamond"/>
          <w:color w:val="1B1B1B"/>
          <w:sz w:val="28"/>
          <w:szCs w:val="28"/>
        </w:rPr>
        <w:t>Łączność dzieli się na:</w:t>
      </w:r>
    </w:p>
    <w:p w:rsidR="00AA4DF8" w:rsidRPr="00AA4DF8" w:rsidRDefault="00AA4DF8" w:rsidP="00AA4DF8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Fonts w:ascii="Garamond" w:hAnsi="Garamond"/>
          <w:color w:val="1B1B1B"/>
          <w:sz w:val="28"/>
          <w:szCs w:val="28"/>
        </w:rPr>
        <w:t>telekomunikację (przewodową i bezprzewodową) – radio, telewizja, telefonia, Internet;</w:t>
      </w:r>
    </w:p>
    <w:p w:rsidR="00AA4DF8" w:rsidRDefault="00AA4DF8" w:rsidP="00AA4DF8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  <w:sz w:val="28"/>
          <w:szCs w:val="28"/>
        </w:rPr>
      </w:pPr>
      <w:r w:rsidRPr="00AA4DF8">
        <w:rPr>
          <w:rFonts w:ascii="Garamond" w:hAnsi="Garamond"/>
          <w:color w:val="1B1B1B"/>
          <w:sz w:val="28"/>
          <w:szCs w:val="28"/>
        </w:rPr>
        <w:t>łączność tradycyjną – poczta, prasa, plakaty i inne media drukowane.</w:t>
      </w:r>
    </w:p>
    <w:p w:rsidR="00E403B9" w:rsidRPr="00AA4DF8" w:rsidRDefault="00E403B9" w:rsidP="00E403B9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noProof/>
          <w:color w:val="1B1B1B"/>
          <w:sz w:val="28"/>
          <w:szCs w:val="28"/>
        </w:rPr>
        <w:lastRenderedPageBreak/>
        <w:drawing>
          <wp:inline distT="0" distB="0" distL="0" distR="0">
            <wp:extent cx="5171091" cy="9239250"/>
            <wp:effectExtent l="19050" t="0" r="0" b="0"/>
            <wp:docPr id="4" name="Obraz 4" descr="C:\Users\win8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8\Desktop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88" cy="92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923" w:rsidRDefault="00674923" w:rsidP="00674923">
      <w:pPr>
        <w:rPr>
          <w:rFonts w:ascii="Garamond" w:hAnsi="Garamond"/>
          <w:color w:val="1B1B1B"/>
          <w:shd w:val="clear" w:color="auto" w:fill="FFFFFF"/>
        </w:rPr>
      </w:pPr>
    </w:p>
    <w:p w:rsidR="00674923" w:rsidRDefault="00674923" w:rsidP="00674923">
      <w:pPr>
        <w:pStyle w:val="Nagwek1"/>
        <w:shd w:val="clear" w:color="auto" w:fill="FFFFFF"/>
        <w:rPr>
          <w:rFonts w:ascii="Helvetica" w:hAnsi="Helvetica"/>
          <w:color w:val="1B1B1B"/>
        </w:rPr>
      </w:pPr>
    </w:p>
    <w:p w:rsidR="00AA4DF8" w:rsidRDefault="00AA4DF8" w:rsidP="00674923">
      <w:pPr>
        <w:pStyle w:val="Nagwek1"/>
        <w:shd w:val="clear" w:color="auto" w:fill="FFFFFF"/>
        <w:ind w:left="720"/>
        <w:rPr>
          <w:rFonts w:ascii="Helvetica" w:hAnsi="Helvetica"/>
          <w:color w:val="1B1B1B"/>
        </w:rPr>
      </w:pPr>
    </w:p>
    <w:p w:rsidR="00674923" w:rsidRDefault="00674923" w:rsidP="00674923">
      <w:pPr>
        <w:pStyle w:val="Nagwek1"/>
        <w:shd w:val="clear" w:color="auto" w:fill="FFFFFF"/>
        <w:ind w:left="720"/>
        <w:rPr>
          <w:rFonts w:ascii="Helvetica" w:hAnsi="Helvetica"/>
          <w:color w:val="1B1B1B"/>
        </w:rPr>
      </w:pPr>
      <w:r>
        <w:rPr>
          <w:rFonts w:ascii="Helvetica" w:hAnsi="Helvetica"/>
          <w:color w:val="1B1B1B"/>
        </w:rPr>
        <w:t>Największe firmy usługowe w Polsce</w:t>
      </w:r>
    </w:p>
    <w:tbl>
      <w:tblPr>
        <w:tblW w:w="71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8"/>
        <w:gridCol w:w="6285"/>
      </w:tblGrid>
      <w:tr w:rsidR="00674923" w:rsidRPr="00674923" w:rsidTr="00674923">
        <w:trPr>
          <w:tblHeader/>
        </w:trPr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CDCDCD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b/>
                <w:bCs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b/>
                <w:bCs/>
                <w:color w:val="1B1B1B"/>
                <w:kern w:val="0"/>
                <w:lang w:eastAsia="pl-PL" w:bidi="ar-SA"/>
              </w:rPr>
              <w:t>Miejsce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CDCDCD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b/>
                <w:bCs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b/>
                <w:bCs/>
                <w:color w:val="1B1B1B"/>
                <w:kern w:val="0"/>
                <w:lang w:eastAsia="pl-PL" w:bidi="ar-SA"/>
              </w:rPr>
              <w:t>Firma handlowa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Jeronimo Martins Polska SA, Kostrzyn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2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Grupa Eurocash SA, Komorniki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3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Metro Group w Polsce, Warszawa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4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Carrefour w Polsce, Warszawa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5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Auchan Polska Sp. z o.o., Piaseczno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6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GK Specjał, Warszawa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7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Grupa Muszkieterów, Poznań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8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POLOmarket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Sp. z o.o., Pakość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9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Selgros Sp. z o.o., Poznań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10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Żabka Polska Sp. z o. o., Poznań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11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GK NFI Empik </w:t>
            </w: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Media&amp;Fashion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SA, Warszawa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12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E.Leclerc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Polska, Warszawa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13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Netto Sp. z o.o., Motaniec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14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Polska Grupa Supermarketów Sp. z o.o., </w:t>
            </w: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W</w:t>
            </w: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noBreakHyphen/>
              <w:t>wa</w:t>
            </w:r>
            <w:proofErr w:type="spellEnd"/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15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Emperia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Holding SA, Lublin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16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GK Alma Market SA, Kraków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17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Cefetra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Polska Sp. z o.o., Gdynia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18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proofErr w:type="spellStart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Jysk</w:t>
            </w:r>
            <w:proofErr w:type="spellEnd"/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 xml:space="preserve"> Sp. z o.o., Gdańsk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19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GK Eko Holding SA, Wrocław</w:t>
            </w:r>
          </w:p>
        </w:tc>
      </w:tr>
      <w:tr w:rsidR="00674923" w:rsidRPr="00674923" w:rsidTr="00674923">
        <w:tc>
          <w:tcPr>
            <w:tcW w:w="0" w:type="auto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20</w:t>
            </w:r>
          </w:p>
        </w:tc>
        <w:tc>
          <w:tcPr>
            <w:tcW w:w="6285" w:type="dxa"/>
            <w:tcBorders>
              <w:top w:val="single" w:sz="6" w:space="0" w:color="B4B4B4"/>
              <w:left w:val="single" w:sz="6" w:space="0" w:color="B4B4B4"/>
              <w:bottom w:val="single" w:sz="6" w:space="0" w:color="B4B4B4"/>
              <w:right w:val="single" w:sz="6" w:space="0" w:color="B4B4B4"/>
            </w:tcBorders>
            <w:shd w:val="clear" w:color="auto" w:fill="FFFFFF"/>
            <w:vAlign w:val="center"/>
            <w:hideMark/>
          </w:tcPr>
          <w:p w:rsidR="00674923" w:rsidRPr="00674923" w:rsidRDefault="00674923" w:rsidP="00674923">
            <w:pPr>
              <w:widowControl/>
              <w:suppressAutoHyphens w:val="0"/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</w:pPr>
            <w:r w:rsidRPr="00674923">
              <w:rPr>
                <w:rFonts w:ascii="Garamond" w:eastAsia="Times New Roman" w:hAnsi="Garamond" w:cs="Times New Roman"/>
                <w:color w:val="1B1B1B"/>
                <w:kern w:val="0"/>
                <w:lang w:eastAsia="pl-PL" w:bidi="ar-SA"/>
              </w:rPr>
              <w:t>Piotr i Paweł SA, Poznań</w:t>
            </w:r>
          </w:p>
        </w:tc>
      </w:tr>
    </w:tbl>
    <w:p w:rsidR="00674923" w:rsidRPr="00674923" w:rsidRDefault="00674923" w:rsidP="00674923">
      <w:pPr>
        <w:pStyle w:val="Akapitzlist"/>
      </w:pPr>
    </w:p>
    <w:p w:rsidR="00674923" w:rsidRDefault="00674923" w:rsidP="00674923">
      <w:pPr>
        <w:rPr>
          <w:rFonts w:ascii="Garamond" w:hAnsi="Garamond"/>
          <w:color w:val="1B1B1B"/>
          <w:shd w:val="clear" w:color="auto" w:fill="FFFFFF"/>
        </w:rPr>
      </w:pPr>
      <w:r>
        <w:rPr>
          <w:rFonts w:ascii="Garamond" w:hAnsi="Garamond"/>
          <w:color w:val="1B1B1B"/>
          <w:shd w:val="clear" w:color="auto" w:fill="FFFFFF"/>
        </w:rPr>
        <w:t xml:space="preserve"> </w:t>
      </w:r>
      <w:r w:rsidR="00E403B9">
        <w:rPr>
          <w:rFonts w:ascii="Garamond" w:hAnsi="Garamond"/>
          <w:color w:val="1B1B1B"/>
          <w:shd w:val="clear" w:color="auto" w:fill="FFFFFF"/>
        </w:rPr>
        <w:t>NOTATKA DO ZESZYTU:</w:t>
      </w:r>
    </w:p>
    <w:p w:rsidR="00F92111" w:rsidRDefault="00F92111" w:rsidP="00E403B9">
      <w:pPr>
        <w:tabs>
          <w:tab w:val="left" w:pos="1140"/>
        </w:tabs>
        <w:rPr>
          <w:rFonts w:ascii="Times New Roman" w:hAnsi="Times New Roman" w:cs="Times New Roman"/>
          <w:b/>
          <w:color w:val="FF0000"/>
          <w:u w:val="single"/>
          <w:lang w:eastAsia="pl-PL" w:bidi="ar-SA"/>
        </w:rPr>
      </w:pPr>
    </w:p>
    <w:p w:rsidR="00E403B9" w:rsidRPr="00F92111" w:rsidRDefault="00E403B9" w:rsidP="00E403B9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 w:rsidRPr="00F92111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pl-PL" w:bidi="ar-SA"/>
        </w:rPr>
        <w:t xml:space="preserve">Temat: Usługi w Polsce. </w:t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</w:r>
      <w:r w:rsidRPr="00F92111">
        <w:rPr>
          <w:rFonts w:ascii="Times New Roman" w:hAnsi="Times New Roman" w:cs="Times New Roman"/>
          <w:sz w:val="28"/>
          <w:szCs w:val="28"/>
          <w:lang w:eastAsia="pl-PL" w:bidi="ar-SA"/>
        </w:rPr>
        <w:tab/>
        <w:t>21.V.2020</w:t>
      </w:r>
    </w:p>
    <w:p w:rsidR="00E403B9" w:rsidRPr="00F92111" w:rsidRDefault="00E403B9" w:rsidP="00E403B9">
      <w:pPr>
        <w:tabs>
          <w:tab w:val="left" w:pos="1140"/>
        </w:tabs>
        <w:rPr>
          <w:rFonts w:ascii="Times New Roman" w:hAnsi="Times New Roman" w:cs="Times New Roman"/>
          <w:color w:val="FF0000"/>
          <w:sz w:val="28"/>
          <w:szCs w:val="28"/>
          <w:lang w:eastAsia="pl-PL" w:bidi="ar-SA"/>
        </w:rPr>
      </w:pPr>
    </w:p>
    <w:p w:rsidR="00E403B9" w:rsidRPr="00F92111" w:rsidRDefault="00E403B9" w:rsidP="00674923">
      <w:pPr>
        <w:rPr>
          <w:sz w:val="28"/>
          <w:szCs w:val="28"/>
          <w:lang w:eastAsia="pl-PL" w:bidi="ar-SA"/>
        </w:rPr>
      </w:pPr>
    </w:p>
    <w:p w:rsidR="00E403B9" w:rsidRPr="00F92111" w:rsidRDefault="00E403B9" w:rsidP="00F92111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>USŁUGI-</w:t>
      </w:r>
      <w:r w:rsidRPr="00F92111">
        <w:rPr>
          <w:rFonts w:ascii="Garamond" w:hAnsi="Garamond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F92111">
        <w:rPr>
          <w:rFonts w:ascii="Garamond" w:hAnsi="Garamond"/>
          <w:bCs/>
          <w:color w:val="FF0000"/>
          <w:sz w:val="28"/>
          <w:szCs w:val="28"/>
          <w:shd w:val="clear" w:color="auto" w:fill="FFFFFF"/>
        </w:rPr>
        <w:t>jeden z trzech głównych działów gospodarki narodowej (obok rolnictwa i przemysłu).</w:t>
      </w:r>
      <w:r w:rsidRPr="00F92111">
        <w:rPr>
          <w:rFonts w:ascii="Garamond" w:hAnsi="Garamond"/>
          <w:b/>
          <w:bCs/>
          <w:color w:val="FF0000"/>
          <w:sz w:val="28"/>
          <w:szCs w:val="28"/>
          <w:shd w:val="clear" w:color="auto" w:fill="FFFFFF"/>
        </w:rPr>
        <w:t xml:space="preserve"> </w:t>
      </w:r>
      <w:r w:rsidRPr="00F92111">
        <w:rPr>
          <w:rFonts w:ascii="Garamond" w:hAnsi="Garamond"/>
          <w:color w:val="FF0000"/>
          <w:sz w:val="28"/>
          <w:szCs w:val="28"/>
        </w:rPr>
        <w:t xml:space="preserve"> </w:t>
      </w:r>
    </w:p>
    <w:p w:rsidR="00F92111" w:rsidRPr="00F92111" w:rsidRDefault="00AA4DF8" w:rsidP="00AA4DF8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>Usługi dzielą się na</w:t>
      </w:r>
      <w:r w:rsidR="00F92111" w:rsidRPr="00F92111">
        <w:rPr>
          <w:rFonts w:ascii="Garamond" w:hAnsi="Garamond"/>
          <w:color w:val="FF0000"/>
          <w:sz w:val="28"/>
          <w:szCs w:val="28"/>
        </w:rPr>
        <w:t>:</w:t>
      </w:r>
    </w:p>
    <w:p w:rsidR="00F92111" w:rsidRPr="00F92111" w:rsidRDefault="00F92111" w:rsidP="00F92111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>a/</w:t>
      </w:r>
      <w:r w:rsidR="00AA4DF8" w:rsidRPr="00F92111">
        <w:rPr>
          <w:rFonts w:ascii="Garamond" w:hAnsi="Garamond"/>
          <w:color w:val="FF0000"/>
          <w:sz w:val="28"/>
          <w:szCs w:val="28"/>
        </w:rPr>
        <w:t xml:space="preserve"> materialne (np. handel, transport, komunikacja, hote</w:t>
      </w:r>
      <w:r w:rsidRPr="00F92111">
        <w:rPr>
          <w:rFonts w:ascii="Garamond" w:hAnsi="Garamond"/>
          <w:color w:val="FF0000"/>
          <w:sz w:val="28"/>
          <w:szCs w:val="28"/>
        </w:rPr>
        <w:t xml:space="preserve">larstwo, gastronomia, naprawy) </w:t>
      </w:r>
    </w:p>
    <w:p w:rsidR="00AA4DF8" w:rsidRPr="00F92111" w:rsidRDefault="00F92111" w:rsidP="00F92111">
      <w:pPr>
        <w:pStyle w:val="NormalnyWeb"/>
        <w:shd w:val="clear" w:color="auto" w:fill="FFFFFF"/>
        <w:spacing w:before="0" w:beforeAutospacing="0" w:after="0" w:afterAutospacing="0"/>
        <w:ind w:left="72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>b/</w:t>
      </w:r>
      <w:r w:rsidR="00AA4DF8" w:rsidRPr="00F92111">
        <w:rPr>
          <w:rFonts w:ascii="Garamond" w:hAnsi="Garamond"/>
          <w:color w:val="FF0000"/>
          <w:sz w:val="28"/>
          <w:szCs w:val="28"/>
        </w:rPr>
        <w:t> niematerialne (np. edukacja, ochrona zdrowia, opieka społeczna, kultura, administracja).</w:t>
      </w:r>
    </w:p>
    <w:p w:rsidR="00AA4DF8" w:rsidRPr="00F92111" w:rsidRDefault="00AA4DF8" w:rsidP="00F92111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 xml:space="preserve">Usługi rozwijają się wraz z rozwojem miast, </w:t>
      </w:r>
    </w:p>
    <w:p w:rsidR="00AA4DF8" w:rsidRPr="00F92111" w:rsidRDefault="00AA4DF8" w:rsidP="00AA4DF8">
      <w:pPr>
        <w:pStyle w:val="NormalnyWeb"/>
        <w:numPr>
          <w:ilvl w:val="0"/>
          <w:numId w:val="21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 xml:space="preserve">Największe firmy usługowe w Polsce to m.in. banki (np. PKO BP, Pekao SA, ING, Bank Zachodni WBK), sieci handlu </w:t>
      </w:r>
      <w:proofErr w:type="spellStart"/>
      <w:r w:rsidRPr="00F92111">
        <w:rPr>
          <w:rFonts w:ascii="Garamond" w:hAnsi="Garamond"/>
          <w:color w:val="FF0000"/>
          <w:sz w:val="28"/>
          <w:szCs w:val="28"/>
        </w:rPr>
        <w:t>wielkopowierzchniowego</w:t>
      </w:r>
      <w:proofErr w:type="spellEnd"/>
      <w:r w:rsidRPr="00F92111">
        <w:rPr>
          <w:rFonts w:ascii="Garamond" w:hAnsi="Garamond"/>
          <w:color w:val="FF0000"/>
          <w:sz w:val="28"/>
          <w:szCs w:val="28"/>
        </w:rPr>
        <w:t xml:space="preserve"> (Biedronka, Tesco, </w:t>
      </w:r>
      <w:proofErr w:type="spellStart"/>
      <w:r w:rsidRPr="00F92111">
        <w:rPr>
          <w:rFonts w:ascii="Garamond" w:hAnsi="Garamond"/>
          <w:color w:val="FF0000"/>
          <w:sz w:val="28"/>
          <w:szCs w:val="28"/>
        </w:rPr>
        <w:t>Lidl</w:t>
      </w:r>
      <w:proofErr w:type="spellEnd"/>
      <w:r w:rsidRPr="00F92111">
        <w:rPr>
          <w:rFonts w:ascii="Garamond" w:hAnsi="Garamond"/>
          <w:color w:val="FF0000"/>
          <w:sz w:val="28"/>
          <w:szCs w:val="28"/>
        </w:rPr>
        <w:t xml:space="preserve">, Auchan, Carrefour), ubezpieczyciele (PZU, </w:t>
      </w:r>
      <w:proofErr w:type="spellStart"/>
      <w:r w:rsidRPr="00F92111">
        <w:rPr>
          <w:rFonts w:ascii="Garamond" w:hAnsi="Garamond"/>
          <w:color w:val="FF0000"/>
          <w:sz w:val="28"/>
          <w:szCs w:val="28"/>
        </w:rPr>
        <w:t>Avia</w:t>
      </w:r>
      <w:proofErr w:type="spellEnd"/>
      <w:r w:rsidRPr="00F92111">
        <w:rPr>
          <w:rFonts w:ascii="Garamond" w:hAnsi="Garamond"/>
          <w:color w:val="FF0000"/>
          <w:sz w:val="28"/>
          <w:szCs w:val="28"/>
        </w:rPr>
        <w:t xml:space="preserve">, Allianz, </w:t>
      </w:r>
      <w:proofErr w:type="spellStart"/>
      <w:r w:rsidRPr="00F92111">
        <w:rPr>
          <w:rFonts w:ascii="Garamond" w:hAnsi="Garamond"/>
          <w:color w:val="FF0000"/>
          <w:sz w:val="28"/>
          <w:szCs w:val="28"/>
        </w:rPr>
        <w:t>Axa</w:t>
      </w:r>
      <w:proofErr w:type="spellEnd"/>
      <w:r w:rsidRPr="00F92111">
        <w:rPr>
          <w:rFonts w:ascii="Garamond" w:hAnsi="Garamond"/>
          <w:color w:val="FF0000"/>
          <w:sz w:val="28"/>
          <w:szCs w:val="28"/>
        </w:rPr>
        <w:t xml:space="preserve">, Generali, Warta), operatorzy telefonii komórkowej (Orange, Plus, </w:t>
      </w:r>
      <w:proofErr w:type="spellStart"/>
      <w:r w:rsidRPr="00F92111">
        <w:rPr>
          <w:rFonts w:ascii="Garamond" w:hAnsi="Garamond"/>
          <w:color w:val="FF0000"/>
          <w:sz w:val="28"/>
          <w:szCs w:val="28"/>
        </w:rPr>
        <w:t>T</w:t>
      </w:r>
      <w:r w:rsidRPr="00F92111">
        <w:rPr>
          <w:rFonts w:ascii="Garamond" w:hAnsi="Garamond"/>
          <w:color w:val="FF0000"/>
          <w:sz w:val="28"/>
          <w:szCs w:val="28"/>
        </w:rPr>
        <w:noBreakHyphen/>
        <w:t>Mobile</w:t>
      </w:r>
      <w:proofErr w:type="spellEnd"/>
      <w:r w:rsidRPr="00F92111">
        <w:rPr>
          <w:rFonts w:ascii="Garamond" w:hAnsi="Garamond"/>
          <w:color w:val="FF0000"/>
          <w:sz w:val="28"/>
          <w:szCs w:val="28"/>
        </w:rPr>
        <w:t>, Play).</w:t>
      </w:r>
    </w:p>
    <w:p w:rsidR="00674923" w:rsidRPr="00F92111" w:rsidRDefault="00AA4DF8" w:rsidP="00EF73D8">
      <w:pPr>
        <w:pStyle w:val="NormalnyWeb"/>
        <w:numPr>
          <w:ilvl w:val="0"/>
          <w:numId w:val="21"/>
        </w:numPr>
        <w:shd w:val="clear" w:color="auto" w:fill="FFFFFF"/>
        <w:tabs>
          <w:tab w:val="left" w:pos="1140"/>
        </w:tabs>
        <w:spacing w:before="0" w:beforeAutospacing="0" w:after="0" w:afterAutospacing="0"/>
        <w:rPr>
          <w:color w:val="FF0000"/>
          <w:sz w:val="28"/>
          <w:szCs w:val="28"/>
        </w:rPr>
      </w:pPr>
      <w:r w:rsidRPr="00F92111">
        <w:rPr>
          <w:rFonts w:ascii="Garamond" w:hAnsi="Garamond"/>
          <w:color w:val="FF0000"/>
          <w:sz w:val="28"/>
          <w:szCs w:val="28"/>
        </w:rPr>
        <w:t xml:space="preserve">Obecnie rozwijają się przede wszystkim usługi związane z nowoczesnymi technologiami – telekomunikacja, handel internetowy, bankowość elektroniczna. </w:t>
      </w:r>
    </w:p>
    <w:sectPr w:rsidR="00674923" w:rsidRPr="00F92111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1F87904"/>
    <w:multiLevelType w:val="multilevel"/>
    <w:tmpl w:val="D9D2F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5">
    <w:nsid w:val="185F2C96"/>
    <w:multiLevelType w:val="multilevel"/>
    <w:tmpl w:val="654C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6B524F"/>
    <w:multiLevelType w:val="multilevel"/>
    <w:tmpl w:val="AF70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9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4AC70034"/>
    <w:multiLevelType w:val="hybridMultilevel"/>
    <w:tmpl w:val="D9BC79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A1058"/>
    <w:multiLevelType w:val="multilevel"/>
    <w:tmpl w:val="75E6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6">
    <w:nsid w:val="5D695507"/>
    <w:multiLevelType w:val="hybridMultilevel"/>
    <w:tmpl w:val="F92216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20">
    <w:nsid w:val="7CFF0EDE"/>
    <w:multiLevelType w:val="hybridMultilevel"/>
    <w:tmpl w:val="BEA8DDF4"/>
    <w:lvl w:ilvl="0" w:tplc="25661E82">
      <w:start w:val="1"/>
      <w:numFmt w:val="bullet"/>
      <w:lvlText w:val=""/>
      <w:lvlJc w:val="left"/>
      <w:pPr>
        <w:ind w:left="1080" w:hanging="360"/>
      </w:pPr>
      <w:rPr>
        <w:rFonts w:ascii="Symbol" w:eastAsia="Arial" w:hAnsi="Symbol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"/>
  </w:num>
  <w:num w:numId="11">
    <w:abstractNumId w:val="7"/>
  </w:num>
  <w:num w:numId="12">
    <w:abstractNumId w:val="14"/>
  </w:num>
  <w:num w:numId="13">
    <w:abstractNumId w:val="9"/>
  </w:num>
  <w:num w:numId="14">
    <w:abstractNumId w:val="18"/>
  </w:num>
  <w:num w:numId="15">
    <w:abstractNumId w:val="13"/>
  </w:num>
  <w:num w:numId="16">
    <w:abstractNumId w:val="16"/>
  </w:num>
  <w:num w:numId="17">
    <w:abstractNumId w:val="2"/>
  </w:num>
  <w:num w:numId="18">
    <w:abstractNumId w:val="20"/>
  </w:num>
  <w:num w:numId="19">
    <w:abstractNumId w:val="12"/>
  </w:num>
  <w:num w:numId="20">
    <w:abstractNumId w:val="6"/>
  </w:num>
  <w:num w:numId="21">
    <w:abstractNumId w:val="5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6760B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74923"/>
    <w:rsid w:val="006B6BE9"/>
    <w:rsid w:val="00771A60"/>
    <w:rsid w:val="007C6ECA"/>
    <w:rsid w:val="007D2C4E"/>
    <w:rsid w:val="007D51C3"/>
    <w:rsid w:val="00806CC5"/>
    <w:rsid w:val="0088748B"/>
    <w:rsid w:val="008B33FC"/>
    <w:rsid w:val="00A305CE"/>
    <w:rsid w:val="00A44A2F"/>
    <w:rsid w:val="00AA4DF8"/>
    <w:rsid w:val="00AB35EB"/>
    <w:rsid w:val="00B132F5"/>
    <w:rsid w:val="00B31A7A"/>
    <w:rsid w:val="00B33DD1"/>
    <w:rsid w:val="00BB33B4"/>
    <w:rsid w:val="00C2148C"/>
    <w:rsid w:val="00C927D1"/>
    <w:rsid w:val="00CF5994"/>
    <w:rsid w:val="00D00145"/>
    <w:rsid w:val="00D02F33"/>
    <w:rsid w:val="00D137BA"/>
    <w:rsid w:val="00D679D1"/>
    <w:rsid w:val="00D903C6"/>
    <w:rsid w:val="00E403B9"/>
    <w:rsid w:val="00E82B8A"/>
    <w:rsid w:val="00EF73D8"/>
    <w:rsid w:val="00F26389"/>
    <w:rsid w:val="00F92111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paragraph" w:customStyle="1" w:styleId="animation-ready">
    <w:name w:val="animation-ready"/>
    <w:basedOn w:val="Normalny"/>
    <w:rsid w:val="006749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6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3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1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5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3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8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9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5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4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8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6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6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rozwoj-uslug-w-polsce/DQsbxs6No" TargetMode="External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31</cp:revision>
  <cp:lastPrinted>2020-05-17T14:23:00Z</cp:lastPrinted>
  <dcterms:created xsi:type="dcterms:W3CDTF">2019-04-29T04:28:00Z</dcterms:created>
  <dcterms:modified xsi:type="dcterms:W3CDTF">2020-05-18T16:10:00Z</dcterms:modified>
</cp:coreProperties>
</file>